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83F1F" w14:textId="2C89754C" w:rsidR="00F9537A" w:rsidRPr="00F9537A" w:rsidRDefault="00F9537A" w:rsidP="00F9537A"/>
    <w:p w14:paraId="487A3E36" w14:textId="4053500D" w:rsidR="00F9537A" w:rsidRPr="00F9537A" w:rsidRDefault="00F9537A" w:rsidP="00F9537A">
      <w:pPr>
        <w:rPr>
          <w:b/>
          <w:bCs/>
        </w:rPr>
      </w:pPr>
      <w:r w:rsidRPr="00F9537A">
        <w:rPr>
          <w:b/>
          <w:bCs/>
        </w:rPr>
        <w:t xml:space="preserve">PROGRAM PRACY SIECI </w:t>
      </w:r>
      <w:r w:rsidR="00F30947">
        <w:rPr>
          <w:b/>
          <w:bCs/>
        </w:rPr>
        <w:t xml:space="preserve">i </w:t>
      </w:r>
      <w:r w:rsidRPr="00F9537A">
        <w:rPr>
          <w:b/>
          <w:bCs/>
        </w:rPr>
        <w:t xml:space="preserve">WSPÓŁPRACY </w:t>
      </w:r>
    </w:p>
    <w:p w14:paraId="4C1B5489" w14:textId="77777777" w:rsidR="00F9537A" w:rsidRDefault="00F9537A" w:rsidP="00F9537A">
      <w:pPr>
        <w:pStyle w:val="Akapitzlist"/>
        <w:numPr>
          <w:ilvl w:val="0"/>
          <w:numId w:val="13"/>
        </w:numPr>
        <w:rPr>
          <w:b/>
          <w:bCs/>
        </w:rPr>
      </w:pPr>
      <w:r w:rsidRPr="00F9537A">
        <w:rPr>
          <w:b/>
          <w:bCs/>
        </w:rPr>
        <w:t>Spotkanie organizacyjne + diagnoza potrzeb</w:t>
      </w:r>
    </w:p>
    <w:p w14:paraId="354C2E8A" w14:textId="77777777" w:rsidR="00F9537A" w:rsidRDefault="00F9537A" w:rsidP="00F9537A">
      <w:pPr>
        <w:pStyle w:val="Akapitzlist"/>
        <w:rPr>
          <w:b/>
          <w:bCs/>
        </w:rPr>
      </w:pPr>
      <w:r>
        <w:rPr>
          <w:b/>
          <w:bCs/>
        </w:rPr>
        <w:t>Termin:</w:t>
      </w:r>
      <w:r w:rsidRPr="00F9537A">
        <w:rPr>
          <w:b/>
          <w:bCs/>
        </w:rPr>
        <w:t xml:space="preserve"> 23.02.2026 </w:t>
      </w:r>
      <w:r>
        <w:rPr>
          <w:b/>
          <w:bCs/>
        </w:rPr>
        <w:t xml:space="preserve"> </w:t>
      </w:r>
      <w:r w:rsidRPr="00F9537A">
        <w:rPr>
          <w:b/>
          <w:bCs/>
        </w:rPr>
        <w:t xml:space="preserve">godz.14.00-17.00 </w:t>
      </w:r>
    </w:p>
    <w:p w14:paraId="14B16F11" w14:textId="7930654E" w:rsidR="00F9537A" w:rsidRPr="00F9537A" w:rsidRDefault="00F9537A" w:rsidP="00F9537A">
      <w:pPr>
        <w:pStyle w:val="Akapitzlist"/>
        <w:rPr>
          <w:b/>
          <w:bCs/>
        </w:rPr>
      </w:pPr>
      <w:r>
        <w:rPr>
          <w:b/>
          <w:bCs/>
        </w:rPr>
        <w:t xml:space="preserve">Miejsce : </w:t>
      </w:r>
      <w:r w:rsidRPr="00F9537A">
        <w:rPr>
          <w:b/>
          <w:bCs/>
        </w:rPr>
        <w:t>MOEN</w:t>
      </w:r>
      <w:r>
        <w:rPr>
          <w:b/>
          <w:bCs/>
        </w:rPr>
        <w:t>, ul. Sobieskiego 10</w:t>
      </w:r>
    </w:p>
    <w:p w14:paraId="75FEA3A8" w14:textId="77777777" w:rsidR="00F9537A" w:rsidRPr="00F9537A" w:rsidRDefault="00F9537A" w:rsidP="00F9537A">
      <w:r w:rsidRPr="00F9537A">
        <w:rPr>
          <w:b/>
          <w:bCs/>
        </w:rPr>
        <w:t>Cele:</w:t>
      </w:r>
    </w:p>
    <w:p w14:paraId="44D964FC" w14:textId="77777777" w:rsidR="00F9537A" w:rsidRPr="00F9537A" w:rsidRDefault="00F9537A" w:rsidP="00F9537A">
      <w:pPr>
        <w:numPr>
          <w:ilvl w:val="0"/>
          <w:numId w:val="1"/>
        </w:numPr>
      </w:pPr>
      <w:r w:rsidRPr="00F9537A">
        <w:t>Przedstawienie zasad pracy sieci.</w:t>
      </w:r>
    </w:p>
    <w:p w14:paraId="6303E240" w14:textId="13E0CF73" w:rsidR="00F9537A" w:rsidRPr="00F9537A" w:rsidRDefault="00F9537A" w:rsidP="00F9537A">
      <w:pPr>
        <w:numPr>
          <w:ilvl w:val="0"/>
          <w:numId w:val="1"/>
        </w:numPr>
      </w:pPr>
      <w:r w:rsidRPr="00F9537A">
        <w:t xml:space="preserve">Analiza wyników ankiety uczestników dotyczącej najważniejszych obszarów wsparcia (ASD, trudności emocjonalne, technologie, współpraca z rodzicami, AAC). </w:t>
      </w:r>
    </w:p>
    <w:p w14:paraId="270B8EC3" w14:textId="77777777" w:rsidR="00F9537A" w:rsidRPr="00F9537A" w:rsidRDefault="00F9537A" w:rsidP="00F9537A">
      <w:pPr>
        <w:numPr>
          <w:ilvl w:val="0"/>
          <w:numId w:val="1"/>
        </w:numPr>
      </w:pPr>
      <w:r w:rsidRPr="00F9537A">
        <w:t>Określenie oczekiwań i ustalenie priorytetów.</w:t>
      </w:r>
    </w:p>
    <w:p w14:paraId="01709CB2" w14:textId="77777777" w:rsidR="00F9537A" w:rsidRPr="00F9537A" w:rsidRDefault="00F9537A" w:rsidP="00F9537A">
      <w:r w:rsidRPr="00F9537A">
        <w:rPr>
          <w:b/>
          <w:bCs/>
        </w:rPr>
        <w:t>Formy:</w:t>
      </w:r>
      <w:r w:rsidRPr="00F9537A">
        <w:t xml:space="preserve"> prezentacja, burza mózgów, dyskusja.</w:t>
      </w:r>
      <w:r w:rsidRPr="00F9537A">
        <w:br/>
      </w:r>
      <w:r w:rsidRPr="00F9537A">
        <w:rPr>
          <w:b/>
          <w:bCs/>
        </w:rPr>
        <w:t>Materiały:</w:t>
      </w:r>
      <w:r w:rsidRPr="00F9537A">
        <w:t xml:space="preserve"> regulamin, wyniki ankiety, karta celów.</w:t>
      </w:r>
    </w:p>
    <w:p w14:paraId="58380193" w14:textId="3065BC0D" w:rsidR="00F9537A" w:rsidRPr="00F9537A" w:rsidRDefault="00F9537A" w:rsidP="00F9537A"/>
    <w:p w14:paraId="77A144FC" w14:textId="6AD47425" w:rsidR="00F9537A" w:rsidRPr="00F9537A" w:rsidRDefault="00F9537A" w:rsidP="00F9537A">
      <w:pPr>
        <w:rPr>
          <w:b/>
          <w:bCs/>
        </w:rPr>
      </w:pPr>
      <w:r w:rsidRPr="00F9537A">
        <w:rPr>
          <w:b/>
          <w:bCs/>
        </w:rPr>
        <w:t xml:space="preserve">2. Zasoby wypożyczalni + technologie wspomagające </w:t>
      </w:r>
    </w:p>
    <w:p w14:paraId="00E06206" w14:textId="77777777" w:rsidR="00F9537A" w:rsidRPr="00F9537A" w:rsidRDefault="00F9537A" w:rsidP="00F9537A">
      <w:r w:rsidRPr="00F9537A">
        <w:rPr>
          <w:b/>
          <w:bCs/>
        </w:rPr>
        <w:t>Cele:</w:t>
      </w:r>
    </w:p>
    <w:p w14:paraId="3B1D3800" w14:textId="77777777" w:rsidR="00F9537A" w:rsidRPr="00F9537A" w:rsidRDefault="00F9537A" w:rsidP="00F9537A">
      <w:pPr>
        <w:numPr>
          <w:ilvl w:val="0"/>
          <w:numId w:val="2"/>
        </w:numPr>
      </w:pPr>
      <w:r w:rsidRPr="00F9537A">
        <w:t>Poznanie sposobów wypożyczania pomocy i sprzętu.</w:t>
      </w:r>
    </w:p>
    <w:p w14:paraId="6AFA3E33" w14:textId="77777777" w:rsidR="00F9537A" w:rsidRPr="00F9537A" w:rsidRDefault="00F9537A" w:rsidP="00F9537A">
      <w:pPr>
        <w:numPr>
          <w:ilvl w:val="0"/>
          <w:numId w:val="2"/>
        </w:numPr>
      </w:pPr>
      <w:r w:rsidRPr="00F9537A">
        <w:t>Przegląd najważniejszych technologii wspierających (OWIT, aplikacje edukacyjne).</w:t>
      </w:r>
    </w:p>
    <w:p w14:paraId="5F5BBC01" w14:textId="77777777" w:rsidR="005B3E23" w:rsidRDefault="00F9537A" w:rsidP="005B3E23">
      <w:r w:rsidRPr="00F9537A">
        <w:rPr>
          <w:b/>
          <w:bCs/>
        </w:rPr>
        <w:t>Formy:</w:t>
      </w:r>
      <w:r w:rsidRPr="00F9537A">
        <w:t xml:space="preserve"> warsztat, praca w małych grupach.</w:t>
      </w:r>
      <w:r w:rsidRPr="00F9537A">
        <w:br/>
      </w:r>
      <w:r w:rsidRPr="00F9537A">
        <w:rPr>
          <w:b/>
          <w:bCs/>
        </w:rPr>
        <w:t>Materiały:</w:t>
      </w:r>
      <w:r w:rsidRPr="00F9537A">
        <w:t xml:space="preserve"> katalog pomocy, zestaw aplikacji.</w:t>
      </w:r>
    </w:p>
    <w:p w14:paraId="127A41DE" w14:textId="3DCD6AF4" w:rsidR="005B3E23" w:rsidRDefault="005B3E23" w:rsidP="005B3E23">
      <w:pPr>
        <w:rPr>
          <w:b/>
          <w:bCs/>
        </w:rPr>
      </w:pPr>
      <w:r>
        <w:rPr>
          <w:b/>
          <w:bCs/>
        </w:rPr>
        <w:t>3.</w:t>
      </w:r>
      <w:r w:rsidRPr="005B3E23">
        <w:rPr>
          <w:b/>
          <w:bCs/>
        </w:rPr>
        <w:t>Nastolatek w kryzysie – depresja, niska samoocena, problemy z psychiką</w:t>
      </w:r>
    </w:p>
    <w:p w14:paraId="47958836" w14:textId="17AB16C2" w:rsidR="005B3E23" w:rsidRDefault="005B3E23" w:rsidP="005B3E23">
      <w:pPr>
        <w:rPr>
          <w:b/>
          <w:bCs/>
        </w:rPr>
      </w:pPr>
      <w:r>
        <w:rPr>
          <w:b/>
          <w:bCs/>
        </w:rPr>
        <w:t>Cele</w:t>
      </w:r>
    </w:p>
    <w:p w14:paraId="6AD4C26F" w14:textId="77777777" w:rsidR="005B3E23" w:rsidRPr="005B3E23" w:rsidRDefault="005B3E23" w:rsidP="005B3E23">
      <w:r w:rsidRPr="005B3E23">
        <w:rPr>
          <w:b/>
          <w:bCs/>
        </w:rPr>
        <w:t xml:space="preserve">• </w:t>
      </w:r>
      <w:r w:rsidRPr="005B3E23">
        <w:rPr>
          <w:b/>
          <w:bCs/>
        </w:rPr>
        <w:tab/>
      </w:r>
      <w:r w:rsidRPr="005B3E23">
        <w:t>Rozpoznawanie sygnałów depresji, kryzysu i niskiej samooceny u nastolatków.</w:t>
      </w:r>
    </w:p>
    <w:p w14:paraId="7F33F9C2" w14:textId="77777777" w:rsidR="005B3E23" w:rsidRPr="005B3E23" w:rsidRDefault="005B3E23" w:rsidP="005B3E23">
      <w:r w:rsidRPr="005B3E23">
        <w:t xml:space="preserve">• </w:t>
      </w:r>
      <w:r w:rsidRPr="005B3E23">
        <w:tab/>
        <w:t>Umiejętność prowadzenia rozmowy wspierającej i reagowania na trudne sytuacje.</w:t>
      </w:r>
    </w:p>
    <w:p w14:paraId="080174CD" w14:textId="77777777" w:rsidR="005B3E23" w:rsidRPr="005B3E23" w:rsidRDefault="005B3E23" w:rsidP="005B3E23">
      <w:r w:rsidRPr="005B3E23">
        <w:t xml:space="preserve">• </w:t>
      </w:r>
      <w:r w:rsidRPr="005B3E23">
        <w:tab/>
        <w:t>Wzmocnienie współpracy szkoła–rodzic–specjalista.</w:t>
      </w:r>
    </w:p>
    <w:p w14:paraId="3AEA908C" w14:textId="1994DC62" w:rsidR="005B3E23" w:rsidRPr="005B3E23" w:rsidRDefault="005B3E23" w:rsidP="005B3E23">
      <w:pPr>
        <w:rPr>
          <w:b/>
          <w:bCs/>
        </w:rPr>
      </w:pPr>
      <w:r w:rsidRPr="005B3E23">
        <w:rPr>
          <w:b/>
          <w:bCs/>
        </w:rPr>
        <w:t xml:space="preserve"> Formy pracy</w:t>
      </w:r>
    </w:p>
    <w:p w14:paraId="53B82DEA" w14:textId="081B3599" w:rsidR="005B3E23" w:rsidRPr="005B3E23" w:rsidRDefault="005B3E23" w:rsidP="005B3E23">
      <w:pPr>
        <w:rPr>
          <w:b/>
          <w:bCs/>
        </w:rPr>
      </w:pPr>
      <w:r w:rsidRPr="005B3E23">
        <w:rPr>
          <w:b/>
          <w:bCs/>
        </w:rPr>
        <w:t xml:space="preserve">• </w:t>
      </w:r>
      <w:r w:rsidRPr="005B3E23">
        <w:rPr>
          <w:b/>
          <w:bCs/>
        </w:rPr>
        <w:tab/>
      </w:r>
      <w:r w:rsidRPr="005B3E23">
        <w:t>Krótki wykład.</w:t>
      </w:r>
    </w:p>
    <w:p w14:paraId="60E364F7" w14:textId="26F49711" w:rsidR="005B3E23" w:rsidRPr="005B3E23" w:rsidRDefault="005B3E23" w:rsidP="005B3E23">
      <w:r w:rsidRPr="005B3E23">
        <w:rPr>
          <w:b/>
          <w:bCs/>
        </w:rPr>
        <w:lastRenderedPageBreak/>
        <w:t xml:space="preserve">• </w:t>
      </w:r>
      <w:r w:rsidRPr="005B3E23">
        <w:rPr>
          <w:b/>
          <w:bCs/>
        </w:rPr>
        <w:tab/>
      </w:r>
      <w:r w:rsidRPr="005B3E23">
        <w:t>Analiza przypadków.</w:t>
      </w:r>
    </w:p>
    <w:p w14:paraId="6002F282" w14:textId="0EA5540A" w:rsidR="005B3E23" w:rsidRPr="005B3E23" w:rsidRDefault="005B3E23" w:rsidP="005B3E23">
      <w:r w:rsidRPr="005B3E23">
        <w:t xml:space="preserve">• </w:t>
      </w:r>
      <w:r w:rsidRPr="005B3E23">
        <w:tab/>
        <w:t>Dyskusja i wypracowanie dobrych praktyk.</w:t>
      </w:r>
    </w:p>
    <w:p w14:paraId="029475DC" w14:textId="49EC1796" w:rsidR="00F9537A" w:rsidRPr="00F9537A" w:rsidRDefault="00F9537A" w:rsidP="00F9537A"/>
    <w:p w14:paraId="147A2788" w14:textId="41F66D81" w:rsidR="00F9537A" w:rsidRPr="00F9537A" w:rsidRDefault="005B3E23" w:rsidP="00F9537A">
      <w:pPr>
        <w:rPr>
          <w:b/>
          <w:bCs/>
        </w:rPr>
      </w:pPr>
      <w:r>
        <w:rPr>
          <w:b/>
          <w:bCs/>
        </w:rPr>
        <w:t>4</w:t>
      </w:r>
      <w:r w:rsidR="00F9537A" w:rsidRPr="00F9537A">
        <w:rPr>
          <w:b/>
          <w:bCs/>
        </w:rPr>
        <w:t xml:space="preserve">. AAC – komunikacja alternatywna i wspomagająca </w:t>
      </w:r>
    </w:p>
    <w:p w14:paraId="2D4B3F23" w14:textId="77777777" w:rsidR="00F9537A" w:rsidRPr="00F9537A" w:rsidRDefault="00F9537A" w:rsidP="00F9537A">
      <w:r w:rsidRPr="00F9537A">
        <w:rPr>
          <w:b/>
          <w:bCs/>
        </w:rPr>
        <w:t>Cele:</w:t>
      </w:r>
    </w:p>
    <w:p w14:paraId="3AC1EB12" w14:textId="77777777" w:rsidR="00F9537A" w:rsidRPr="00F9537A" w:rsidRDefault="00F9537A" w:rsidP="00F9537A">
      <w:pPr>
        <w:numPr>
          <w:ilvl w:val="0"/>
          <w:numId w:val="3"/>
        </w:numPr>
      </w:pPr>
      <w:r w:rsidRPr="00F9537A">
        <w:t>Rozpoznanie poziomów kompetencji komunikacyjnych ucznia.</w:t>
      </w:r>
    </w:p>
    <w:p w14:paraId="3C63E4B6" w14:textId="77777777" w:rsidR="00F9537A" w:rsidRPr="00F9537A" w:rsidRDefault="00F9537A" w:rsidP="00F9537A">
      <w:pPr>
        <w:numPr>
          <w:ilvl w:val="0"/>
          <w:numId w:val="3"/>
        </w:numPr>
      </w:pPr>
      <w:r w:rsidRPr="00F9537A">
        <w:t>Tworzenie tablic i zestawów komunikacyjnych.</w:t>
      </w:r>
    </w:p>
    <w:p w14:paraId="5F49E56B" w14:textId="12711797" w:rsidR="00F9537A" w:rsidRPr="00F9537A" w:rsidRDefault="00F9537A" w:rsidP="00F9537A">
      <w:pPr>
        <w:numPr>
          <w:ilvl w:val="0"/>
          <w:numId w:val="3"/>
        </w:numPr>
      </w:pPr>
      <w:r w:rsidRPr="00F9537A">
        <w:t xml:space="preserve">Przegląd najczęściej używanych narzędzi AAC wskazywanych w ankiecie uczestników.xlsx&amp;action=default&amp;mobileredirect=true).xlsx&amp;action=default&amp;mobileredirect=true).xlsx&amp;action=default&amp;mobileredirect=true).xlsx&amp;action=default&amp;mobileredirect=true). </w:t>
      </w:r>
    </w:p>
    <w:p w14:paraId="30F328C4" w14:textId="77777777" w:rsidR="00F9537A" w:rsidRDefault="00F9537A" w:rsidP="00F9537A">
      <w:r w:rsidRPr="00F9537A">
        <w:rPr>
          <w:b/>
          <w:bCs/>
        </w:rPr>
        <w:t>Formy:</w:t>
      </w:r>
      <w:r w:rsidRPr="00F9537A">
        <w:t xml:space="preserve"> warsztat, ćwiczenia na przykładach.</w:t>
      </w:r>
      <w:r w:rsidRPr="00F9537A">
        <w:br/>
      </w:r>
      <w:r w:rsidRPr="00F9537A">
        <w:rPr>
          <w:b/>
          <w:bCs/>
        </w:rPr>
        <w:t>Materiały:</w:t>
      </w:r>
      <w:r w:rsidRPr="00F9537A">
        <w:t xml:space="preserve"> symbole PCS, aplikacje AAC.</w:t>
      </w:r>
    </w:p>
    <w:p w14:paraId="58ED35B3" w14:textId="77777777" w:rsidR="00F30947" w:rsidRPr="00F9537A" w:rsidRDefault="00F30947" w:rsidP="00F30947"/>
    <w:p w14:paraId="1F31F6A3" w14:textId="4ADD1C54" w:rsidR="00F30947" w:rsidRPr="00F9537A" w:rsidRDefault="005B3E23" w:rsidP="00F30947">
      <w:pPr>
        <w:rPr>
          <w:b/>
          <w:bCs/>
        </w:rPr>
      </w:pPr>
      <w:r>
        <w:rPr>
          <w:b/>
          <w:bCs/>
        </w:rPr>
        <w:t>5</w:t>
      </w:r>
      <w:r w:rsidR="00F30947" w:rsidRPr="00F9537A">
        <w:rPr>
          <w:b/>
          <w:bCs/>
        </w:rPr>
        <w:t xml:space="preserve">. Zachowania trudne – analiza funkcjonalna i interwencje </w:t>
      </w:r>
    </w:p>
    <w:p w14:paraId="5ACF9731" w14:textId="77777777" w:rsidR="00F30947" w:rsidRPr="00F9537A" w:rsidRDefault="00F30947" w:rsidP="00F30947">
      <w:r w:rsidRPr="00F9537A">
        <w:rPr>
          <w:b/>
          <w:bCs/>
        </w:rPr>
        <w:t>Cele:</w:t>
      </w:r>
    </w:p>
    <w:p w14:paraId="68E813AE" w14:textId="77777777" w:rsidR="00F30947" w:rsidRPr="00F9537A" w:rsidRDefault="00F30947" w:rsidP="00F30947">
      <w:pPr>
        <w:numPr>
          <w:ilvl w:val="0"/>
          <w:numId w:val="6"/>
        </w:numPr>
      </w:pPr>
      <w:r w:rsidRPr="00F9537A">
        <w:t>Nauka procedur ABC i FBA.</w:t>
      </w:r>
    </w:p>
    <w:p w14:paraId="2A47F518" w14:textId="77777777" w:rsidR="00F30947" w:rsidRPr="00F9537A" w:rsidRDefault="00F30947" w:rsidP="00F30947">
      <w:pPr>
        <w:numPr>
          <w:ilvl w:val="0"/>
          <w:numId w:val="6"/>
        </w:numPr>
      </w:pPr>
      <w:r w:rsidRPr="00F9537A">
        <w:t>Opracowanie planów interwencji.</w:t>
      </w:r>
    </w:p>
    <w:p w14:paraId="25926F5D" w14:textId="77777777" w:rsidR="00F30947" w:rsidRPr="00F9537A" w:rsidRDefault="00F30947" w:rsidP="00F30947">
      <w:pPr>
        <w:numPr>
          <w:ilvl w:val="0"/>
          <w:numId w:val="6"/>
        </w:numPr>
      </w:pPr>
      <w:r w:rsidRPr="00F9537A">
        <w:t xml:space="preserve">Dostosowanie strategii do uczniów z agresją, autoagresją i </w:t>
      </w:r>
      <w:proofErr w:type="spellStart"/>
      <w:r w:rsidRPr="00F9537A">
        <w:t>zachowaniami</w:t>
      </w:r>
      <w:proofErr w:type="spellEnd"/>
      <w:r w:rsidRPr="00F9537A">
        <w:t xml:space="preserve"> zakłócającymi </w:t>
      </w:r>
    </w:p>
    <w:p w14:paraId="7DC70DDC" w14:textId="77777777" w:rsidR="00F30947" w:rsidRPr="00F9537A" w:rsidRDefault="00F30947" w:rsidP="00F30947">
      <w:r w:rsidRPr="00F9537A">
        <w:rPr>
          <w:b/>
          <w:bCs/>
        </w:rPr>
        <w:t>Formy:</w:t>
      </w:r>
      <w:r w:rsidRPr="00F9537A">
        <w:t xml:space="preserve"> warsztat, studium przypadku.</w:t>
      </w:r>
      <w:r w:rsidRPr="00F9537A">
        <w:br/>
      </w:r>
      <w:r w:rsidRPr="00F9537A">
        <w:rPr>
          <w:b/>
          <w:bCs/>
        </w:rPr>
        <w:t>Materiały:</w:t>
      </w:r>
      <w:r w:rsidRPr="00F9537A">
        <w:t xml:space="preserve"> formularze FBA, przykłady interwencji.</w:t>
      </w:r>
    </w:p>
    <w:p w14:paraId="02678886" w14:textId="77777777" w:rsidR="00F30947" w:rsidRPr="00F9537A" w:rsidRDefault="00F30947" w:rsidP="00F9537A"/>
    <w:p w14:paraId="7B6FBA72" w14:textId="7BCB67ED" w:rsidR="00F9537A" w:rsidRPr="00F9537A" w:rsidRDefault="00F9537A" w:rsidP="00F9537A"/>
    <w:p w14:paraId="0850A00D" w14:textId="21031A78" w:rsidR="00F9537A" w:rsidRPr="00F9537A" w:rsidRDefault="005B3E23" w:rsidP="00F9537A">
      <w:pPr>
        <w:rPr>
          <w:b/>
          <w:bCs/>
        </w:rPr>
      </w:pPr>
      <w:r>
        <w:rPr>
          <w:b/>
          <w:bCs/>
        </w:rPr>
        <w:t>6</w:t>
      </w:r>
      <w:r w:rsidR="00F9537A" w:rsidRPr="00F9537A">
        <w:rPr>
          <w:b/>
          <w:bCs/>
        </w:rPr>
        <w:t xml:space="preserve">. Praca z uczniem z ASD – strategie i metody </w:t>
      </w:r>
    </w:p>
    <w:p w14:paraId="1818D749" w14:textId="77777777" w:rsidR="00F9537A" w:rsidRPr="00F9537A" w:rsidRDefault="00F9537A" w:rsidP="00F9537A">
      <w:r w:rsidRPr="00F9537A">
        <w:rPr>
          <w:b/>
          <w:bCs/>
        </w:rPr>
        <w:t>Cele:</w:t>
      </w:r>
    </w:p>
    <w:p w14:paraId="0C07C6B7" w14:textId="77777777" w:rsidR="00F9537A" w:rsidRPr="00F9537A" w:rsidRDefault="00F9537A" w:rsidP="00F9537A">
      <w:pPr>
        <w:numPr>
          <w:ilvl w:val="0"/>
          <w:numId w:val="4"/>
        </w:numPr>
      </w:pPr>
      <w:r w:rsidRPr="00F9537A">
        <w:t>Poznanie najskuteczniejszych metod pracy (TEACCH, modelowanie, przygotowanie środowiska).</w:t>
      </w:r>
    </w:p>
    <w:p w14:paraId="1BC29294" w14:textId="77777777" w:rsidR="00932599" w:rsidRDefault="00F9537A" w:rsidP="00F9537A">
      <w:pPr>
        <w:numPr>
          <w:ilvl w:val="0"/>
          <w:numId w:val="4"/>
        </w:numPr>
      </w:pPr>
      <w:r w:rsidRPr="00F9537A">
        <w:t xml:space="preserve">Analiza przypadków zgłaszanych przez uczestników </w:t>
      </w:r>
    </w:p>
    <w:p w14:paraId="598160D3" w14:textId="4029B99D" w:rsidR="00F9537A" w:rsidRPr="00F9537A" w:rsidRDefault="00F9537A" w:rsidP="00F9537A">
      <w:pPr>
        <w:numPr>
          <w:ilvl w:val="0"/>
          <w:numId w:val="4"/>
        </w:numPr>
      </w:pPr>
      <w:r w:rsidRPr="00F9537A">
        <w:rPr>
          <w:b/>
          <w:bCs/>
        </w:rPr>
        <w:lastRenderedPageBreak/>
        <w:t>Formy:</w:t>
      </w:r>
      <w:r w:rsidRPr="00F9537A">
        <w:t xml:space="preserve"> </w:t>
      </w:r>
      <w:proofErr w:type="spellStart"/>
      <w:r w:rsidRPr="00F9537A">
        <w:t>case</w:t>
      </w:r>
      <w:proofErr w:type="spellEnd"/>
      <w:r w:rsidRPr="00F9537A">
        <w:t xml:space="preserve"> </w:t>
      </w:r>
      <w:proofErr w:type="spellStart"/>
      <w:r w:rsidRPr="00F9537A">
        <w:t>study</w:t>
      </w:r>
      <w:proofErr w:type="spellEnd"/>
      <w:r w:rsidRPr="00F9537A">
        <w:t>, mini-wykład, dyskusja.</w:t>
      </w:r>
      <w:r w:rsidRPr="00F9537A">
        <w:br/>
      </w:r>
      <w:r w:rsidRPr="00F9537A">
        <w:rPr>
          <w:b/>
          <w:bCs/>
        </w:rPr>
        <w:t>Materiały:</w:t>
      </w:r>
      <w:r w:rsidRPr="00F9537A">
        <w:t xml:space="preserve"> scenariusze, karty obserwacji.</w:t>
      </w:r>
    </w:p>
    <w:p w14:paraId="536C7377" w14:textId="0ECA23C8" w:rsidR="00F9537A" w:rsidRPr="00F9537A" w:rsidRDefault="00F9537A" w:rsidP="00F9537A"/>
    <w:p w14:paraId="6D77D20F" w14:textId="77777777" w:rsidR="00275F6A" w:rsidRPr="00275F6A" w:rsidRDefault="005B3E23" w:rsidP="00275F6A">
      <w:pPr>
        <w:rPr>
          <w:b/>
          <w:bCs/>
        </w:rPr>
      </w:pPr>
      <w:r>
        <w:rPr>
          <w:b/>
          <w:bCs/>
        </w:rPr>
        <w:t>7</w:t>
      </w:r>
      <w:r w:rsidR="00F9537A" w:rsidRPr="00F9537A">
        <w:rPr>
          <w:b/>
          <w:bCs/>
        </w:rPr>
        <w:t xml:space="preserve">. </w:t>
      </w:r>
      <w:r w:rsidR="00275F6A" w:rsidRPr="00275F6A">
        <w:rPr>
          <w:b/>
          <w:bCs/>
        </w:rPr>
        <w:t>„Seksualność dzieci i młodzieży – rozwój, granice, bezpieczeństwo”</w:t>
      </w:r>
    </w:p>
    <w:p w14:paraId="28C274E6" w14:textId="51293F20" w:rsidR="00275F6A" w:rsidRPr="00275F6A" w:rsidRDefault="00275F6A" w:rsidP="00275F6A">
      <w:pPr>
        <w:rPr>
          <w:b/>
          <w:bCs/>
        </w:rPr>
      </w:pPr>
      <w:r w:rsidRPr="00275F6A">
        <w:rPr>
          <w:b/>
          <w:bCs/>
        </w:rPr>
        <w:t xml:space="preserve"> Cele</w:t>
      </w:r>
    </w:p>
    <w:p w14:paraId="470B6150" w14:textId="77777777" w:rsidR="00275F6A" w:rsidRPr="00275F6A" w:rsidRDefault="00275F6A" w:rsidP="00275F6A">
      <w:r w:rsidRPr="00275F6A">
        <w:rPr>
          <w:b/>
          <w:bCs/>
        </w:rPr>
        <w:t xml:space="preserve">• </w:t>
      </w:r>
      <w:r w:rsidRPr="00275F6A">
        <w:rPr>
          <w:b/>
          <w:bCs/>
        </w:rPr>
        <w:tab/>
      </w:r>
      <w:r w:rsidRPr="00275F6A">
        <w:t>Poznanie etapów rozwoju seksualnego.</w:t>
      </w:r>
    </w:p>
    <w:p w14:paraId="1AA11806" w14:textId="77777777" w:rsidR="00275F6A" w:rsidRPr="00275F6A" w:rsidRDefault="00275F6A" w:rsidP="00275F6A">
      <w:r w:rsidRPr="00275F6A">
        <w:t xml:space="preserve">• </w:t>
      </w:r>
      <w:r w:rsidRPr="00275F6A">
        <w:tab/>
        <w:t xml:space="preserve">Rozróżnianie </w:t>
      </w:r>
      <w:proofErr w:type="spellStart"/>
      <w:r w:rsidRPr="00275F6A">
        <w:t>zachowań</w:t>
      </w:r>
      <w:proofErr w:type="spellEnd"/>
      <w:r w:rsidRPr="00275F6A">
        <w:t xml:space="preserve"> normatywnych i wymagających reakcji.</w:t>
      </w:r>
    </w:p>
    <w:p w14:paraId="31236F7A" w14:textId="77777777" w:rsidR="00275F6A" w:rsidRPr="00275F6A" w:rsidRDefault="00275F6A" w:rsidP="00275F6A">
      <w:r w:rsidRPr="00275F6A">
        <w:t xml:space="preserve">• </w:t>
      </w:r>
      <w:r w:rsidRPr="00275F6A">
        <w:tab/>
        <w:t>Wzmacnianie umiejętności rozmowy o ciele, granicach i bezpieczeństwie.</w:t>
      </w:r>
    </w:p>
    <w:p w14:paraId="3778783B" w14:textId="77777777" w:rsidR="00275F6A" w:rsidRPr="00275F6A" w:rsidRDefault="00275F6A" w:rsidP="00275F6A">
      <w:pPr>
        <w:rPr>
          <w:b/>
          <w:bCs/>
        </w:rPr>
      </w:pPr>
      <w:r w:rsidRPr="00275F6A">
        <w:rPr>
          <w:rFonts w:ascii="Segoe UI Emoji" w:hAnsi="Segoe UI Emoji" w:cs="Segoe UI Emoji"/>
          <w:b/>
          <w:bCs/>
        </w:rPr>
        <w:t>🧩</w:t>
      </w:r>
      <w:r w:rsidRPr="00275F6A">
        <w:rPr>
          <w:b/>
          <w:bCs/>
        </w:rPr>
        <w:t xml:space="preserve"> Formy</w:t>
      </w:r>
    </w:p>
    <w:p w14:paraId="23A95244" w14:textId="77777777" w:rsidR="00275F6A" w:rsidRPr="00275F6A" w:rsidRDefault="00275F6A" w:rsidP="00275F6A">
      <w:r w:rsidRPr="00275F6A">
        <w:rPr>
          <w:b/>
          <w:bCs/>
        </w:rPr>
        <w:t xml:space="preserve">• </w:t>
      </w:r>
      <w:r w:rsidRPr="00275F6A">
        <w:rPr>
          <w:b/>
          <w:bCs/>
        </w:rPr>
        <w:tab/>
      </w:r>
      <w:proofErr w:type="spellStart"/>
      <w:r w:rsidRPr="00275F6A">
        <w:t>Miniwykład</w:t>
      </w:r>
      <w:proofErr w:type="spellEnd"/>
      <w:r w:rsidRPr="00275F6A">
        <w:t>.</w:t>
      </w:r>
    </w:p>
    <w:p w14:paraId="31C5C495" w14:textId="77777777" w:rsidR="00275F6A" w:rsidRPr="00275F6A" w:rsidRDefault="00275F6A" w:rsidP="00275F6A">
      <w:r w:rsidRPr="00275F6A">
        <w:t xml:space="preserve">• </w:t>
      </w:r>
      <w:r w:rsidRPr="00275F6A">
        <w:tab/>
        <w:t>Analiza przypadków.</w:t>
      </w:r>
    </w:p>
    <w:p w14:paraId="0B1365B8" w14:textId="77777777" w:rsidR="00275F6A" w:rsidRPr="00275F6A" w:rsidRDefault="00275F6A" w:rsidP="00275F6A">
      <w:r w:rsidRPr="00275F6A">
        <w:t xml:space="preserve">• </w:t>
      </w:r>
      <w:r w:rsidRPr="00275F6A">
        <w:tab/>
        <w:t>Ćwiczenia komunikacyjne.</w:t>
      </w:r>
    </w:p>
    <w:p w14:paraId="0E634097" w14:textId="0231F24E" w:rsidR="00F9537A" w:rsidRPr="00275F6A" w:rsidRDefault="00275F6A" w:rsidP="00275F6A">
      <w:r w:rsidRPr="00275F6A">
        <w:t xml:space="preserve">• </w:t>
      </w:r>
      <w:r w:rsidRPr="00275F6A">
        <w:tab/>
        <w:t>Dyskusja i dobre praktyki.</w:t>
      </w:r>
    </w:p>
    <w:p w14:paraId="45CBBF9F" w14:textId="7D43A38C" w:rsidR="00005E44" w:rsidRPr="00F9537A" w:rsidRDefault="00005E44" w:rsidP="00005E44">
      <w:pPr>
        <w:rPr>
          <w:b/>
          <w:bCs/>
        </w:rPr>
      </w:pPr>
      <w:r>
        <w:rPr>
          <w:b/>
          <w:bCs/>
        </w:rPr>
        <w:t>8</w:t>
      </w:r>
      <w:r w:rsidRPr="00F9537A">
        <w:rPr>
          <w:b/>
          <w:bCs/>
        </w:rPr>
        <w:t xml:space="preserve">. </w:t>
      </w:r>
      <w:proofErr w:type="spellStart"/>
      <w:r w:rsidRPr="00F9537A">
        <w:rPr>
          <w:b/>
          <w:bCs/>
        </w:rPr>
        <w:t>Superwizja</w:t>
      </w:r>
      <w:proofErr w:type="spellEnd"/>
      <w:r w:rsidRPr="00F9537A">
        <w:rPr>
          <w:b/>
          <w:bCs/>
        </w:rPr>
        <w:t xml:space="preserve"> koleżeńska – praca na realnych przypadkach </w:t>
      </w:r>
    </w:p>
    <w:p w14:paraId="348314CC" w14:textId="77777777" w:rsidR="00005E44" w:rsidRPr="00F9537A" w:rsidRDefault="00005E44" w:rsidP="00005E44">
      <w:r w:rsidRPr="00F9537A">
        <w:rPr>
          <w:b/>
          <w:bCs/>
        </w:rPr>
        <w:t>Cele:</w:t>
      </w:r>
    </w:p>
    <w:p w14:paraId="23C1AE60" w14:textId="77777777" w:rsidR="00005E44" w:rsidRPr="00F9537A" w:rsidRDefault="00005E44" w:rsidP="00005E44">
      <w:pPr>
        <w:numPr>
          <w:ilvl w:val="0"/>
          <w:numId w:val="10"/>
        </w:numPr>
      </w:pPr>
      <w:r w:rsidRPr="00F9537A">
        <w:t xml:space="preserve">Wprowadzenie do </w:t>
      </w:r>
      <w:proofErr w:type="spellStart"/>
      <w:r w:rsidRPr="00F9537A">
        <w:t>superwizji</w:t>
      </w:r>
      <w:proofErr w:type="spellEnd"/>
      <w:r w:rsidRPr="00F9537A">
        <w:t>.</w:t>
      </w:r>
    </w:p>
    <w:p w14:paraId="584B71AA" w14:textId="77777777" w:rsidR="00005E44" w:rsidRPr="00F9537A" w:rsidRDefault="00005E44" w:rsidP="00005E44">
      <w:pPr>
        <w:numPr>
          <w:ilvl w:val="0"/>
          <w:numId w:val="10"/>
        </w:numPr>
      </w:pPr>
      <w:r w:rsidRPr="00F9537A">
        <w:t>Analiza sytuacji zgłaszanych przez uczestników.</w:t>
      </w:r>
    </w:p>
    <w:p w14:paraId="615469F6" w14:textId="77777777" w:rsidR="00005E44" w:rsidRPr="00F9537A" w:rsidRDefault="00005E44" w:rsidP="00005E44">
      <w:pPr>
        <w:numPr>
          <w:ilvl w:val="0"/>
          <w:numId w:val="10"/>
        </w:numPr>
      </w:pPr>
      <w:r w:rsidRPr="00F9537A">
        <w:t xml:space="preserve">Wzajemne wsparcie i wymiana doświadczeń (propozycja z ankiety: „przestrzeń </w:t>
      </w:r>
      <w:proofErr w:type="spellStart"/>
      <w:r w:rsidRPr="00F9537A">
        <w:t>superwizyjna</w:t>
      </w:r>
      <w:proofErr w:type="spellEnd"/>
      <w:r w:rsidRPr="00F9537A">
        <w:t xml:space="preserve">”) </w:t>
      </w:r>
    </w:p>
    <w:p w14:paraId="7E71EF16" w14:textId="77777777" w:rsidR="00005E44" w:rsidRPr="00F9537A" w:rsidRDefault="00005E44" w:rsidP="00005E44">
      <w:r w:rsidRPr="00F9537A">
        <w:rPr>
          <w:b/>
          <w:bCs/>
        </w:rPr>
        <w:t>Formy:</w:t>
      </w:r>
      <w:r w:rsidRPr="00F9537A">
        <w:t xml:space="preserve"> sesje </w:t>
      </w:r>
      <w:proofErr w:type="spellStart"/>
      <w:r w:rsidRPr="00F9537A">
        <w:t>superwizyjne</w:t>
      </w:r>
      <w:proofErr w:type="spellEnd"/>
      <w:r w:rsidRPr="00F9537A">
        <w:t>.</w:t>
      </w:r>
      <w:r w:rsidRPr="00F9537A">
        <w:br/>
      </w:r>
      <w:r w:rsidRPr="00F9537A">
        <w:rPr>
          <w:b/>
          <w:bCs/>
        </w:rPr>
        <w:t>Materiały:</w:t>
      </w:r>
      <w:r w:rsidRPr="00F9537A">
        <w:t xml:space="preserve"> karty </w:t>
      </w:r>
      <w:proofErr w:type="spellStart"/>
      <w:r w:rsidRPr="00F9537A">
        <w:t>superwizji</w:t>
      </w:r>
      <w:proofErr w:type="spellEnd"/>
      <w:r w:rsidRPr="00F9537A">
        <w:t>.</w:t>
      </w:r>
    </w:p>
    <w:p w14:paraId="205FBAC6" w14:textId="0151BFAB" w:rsidR="00F9537A" w:rsidRPr="00F9537A" w:rsidRDefault="00F9537A" w:rsidP="00F9537A"/>
    <w:p w14:paraId="138D0531" w14:textId="650AA4F0" w:rsidR="00F9537A" w:rsidRPr="00F9537A" w:rsidRDefault="00005E44" w:rsidP="00F9537A">
      <w:pPr>
        <w:rPr>
          <w:b/>
          <w:bCs/>
        </w:rPr>
      </w:pPr>
      <w:r>
        <w:rPr>
          <w:b/>
          <w:bCs/>
        </w:rPr>
        <w:t>9</w:t>
      </w:r>
      <w:r w:rsidR="00F9537A" w:rsidRPr="00F9537A">
        <w:rPr>
          <w:b/>
          <w:bCs/>
        </w:rPr>
        <w:t xml:space="preserve">. Współpraca z rodzicami uczniów ze SPE </w:t>
      </w:r>
    </w:p>
    <w:p w14:paraId="240CD250" w14:textId="77777777" w:rsidR="00F9537A" w:rsidRPr="00F9537A" w:rsidRDefault="00F9537A" w:rsidP="00F9537A">
      <w:r w:rsidRPr="00F9537A">
        <w:rPr>
          <w:b/>
          <w:bCs/>
        </w:rPr>
        <w:t>Cele:</w:t>
      </w:r>
    </w:p>
    <w:p w14:paraId="1AED12AB" w14:textId="77777777" w:rsidR="00F9537A" w:rsidRPr="00F9537A" w:rsidRDefault="00F9537A" w:rsidP="00F9537A">
      <w:pPr>
        <w:numPr>
          <w:ilvl w:val="0"/>
          <w:numId w:val="7"/>
        </w:numPr>
      </w:pPr>
      <w:r w:rsidRPr="00F9537A">
        <w:t>Budowanie dialogu i relacji z rodzicami.</w:t>
      </w:r>
    </w:p>
    <w:p w14:paraId="13F1E82A" w14:textId="77777777" w:rsidR="00F9537A" w:rsidRPr="00F9537A" w:rsidRDefault="00F9537A" w:rsidP="00F9537A">
      <w:pPr>
        <w:numPr>
          <w:ilvl w:val="0"/>
          <w:numId w:val="7"/>
        </w:numPr>
      </w:pPr>
      <w:r w:rsidRPr="00F9537A">
        <w:t>Techniki rozmowy w trudnych sytuacjach.</w:t>
      </w:r>
    </w:p>
    <w:p w14:paraId="02A55897" w14:textId="77777777" w:rsidR="00932599" w:rsidRDefault="00F9537A" w:rsidP="00932599">
      <w:pPr>
        <w:numPr>
          <w:ilvl w:val="0"/>
          <w:numId w:val="7"/>
        </w:numPr>
      </w:pPr>
      <w:r w:rsidRPr="00F9537A">
        <w:t>Psychoedukacja rodziców –</w:t>
      </w:r>
    </w:p>
    <w:p w14:paraId="1E44D197" w14:textId="0C53B722" w:rsidR="00F9537A" w:rsidRPr="00F9537A" w:rsidRDefault="00F9537A" w:rsidP="00932599">
      <w:pPr>
        <w:numPr>
          <w:ilvl w:val="0"/>
          <w:numId w:val="7"/>
        </w:numPr>
      </w:pPr>
      <w:r w:rsidRPr="00F9537A">
        <w:rPr>
          <w:b/>
          <w:bCs/>
        </w:rPr>
        <w:lastRenderedPageBreak/>
        <w:t>Formy:</w:t>
      </w:r>
      <w:r w:rsidRPr="00F9537A">
        <w:t xml:space="preserve"> analiza scenek, warsztat komunikacyjny.</w:t>
      </w:r>
      <w:r w:rsidRPr="00F9537A">
        <w:br/>
      </w:r>
      <w:r w:rsidRPr="00F9537A">
        <w:rPr>
          <w:b/>
          <w:bCs/>
        </w:rPr>
        <w:t>Materiały:</w:t>
      </w:r>
      <w:r w:rsidRPr="00F9537A">
        <w:t xml:space="preserve"> scenariusze rozmów.</w:t>
      </w:r>
    </w:p>
    <w:p w14:paraId="5129442E" w14:textId="46B887FC" w:rsidR="00F9537A" w:rsidRPr="00F9537A" w:rsidRDefault="00F9537A" w:rsidP="00F9537A"/>
    <w:p w14:paraId="372966A3" w14:textId="3F7A926E" w:rsidR="00F9537A" w:rsidRPr="00F9537A" w:rsidRDefault="00005E44" w:rsidP="00F9537A">
      <w:pPr>
        <w:rPr>
          <w:b/>
          <w:bCs/>
        </w:rPr>
      </w:pPr>
      <w:r>
        <w:rPr>
          <w:b/>
          <w:bCs/>
        </w:rPr>
        <w:t>10</w:t>
      </w:r>
      <w:r w:rsidR="00F9537A" w:rsidRPr="00F9537A">
        <w:rPr>
          <w:b/>
          <w:bCs/>
        </w:rPr>
        <w:t xml:space="preserve">. Przestrzeń edukacyjna – organizacja klasy zróżnicowanej </w:t>
      </w:r>
    </w:p>
    <w:p w14:paraId="4A535175" w14:textId="77777777" w:rsidR="00F9537A" w:rsidRPr="00F9537A" w:rsidRDefault="00F9537A" w:rsidP="00F9537A">
      <w:r w:rsidRPr="00F9537A">
        <w:rPr>
          <w:b/>
          <w:bCs/>
        </w:rPr>
        <w:t>Cele:</w:t>
      </w:r>
    </w:p>
    <w:p w14:paraId="7968D1F6" w14:textId="77777777" w:rsidR="00F9537A" w:rsidRPr="00F9537A" w:rsidRDefault="00F9537A" w:rsidP="00F9537A">
      <w:pPr>
        <w:numPr>
          <w:ilvl w:val="0"/>
          <w:numId w:val="8"/>
        </w:numPr>
      </w:pPr>
      <w:r w:rsidRPr="00F9537A">
        <w:t>Projektowanie przestrzeni sprzyjającej uczniom ze zróżnicowanymi potrzebami.</w:t>
      </w:r>
    </w:p>
    <w:p w14:paraId="454BD01D" w14:textId="77777777" w:rsidR="00F9537A" w:rsidRPr="00F9537A" w:rsidRDefault="00F9537A" w:rsidP="00F9537A">
      <w:pPr>
        <w:numPr>
          <w:ilvl w:val="0"/>
          <w:numId w:val="8"/>
        </w:numPr>
      </w:pPr>
      <w:r w:rsidRPr="00F9537A">
        <w:t>Adaptacja środowiska edukacyjnego (ASD, trudności emocjonalne, nadpobudliwość).</w:t>
      </w:r>
    </w:p>
    <w:p w14:paraId="087BCB38" w14:textId="77777777" w:rsidR="00F9537A" w:rsidRPr="00F9537A" w:rsidRDefault="00F9537A" w:rsidP="00F9537A">
      <w:r w:rsidRPr="00F9537A">
        <w:rPr>
          <w:b/>
          <w:bCs/>
        </w:rPr>
        <w:t>Formy:</w:t>
      </w:r>
      <w:r w:rsidRPr="00F9537A">
        <w:t xml:space="preserve"> mini-projekt, praca w grupach.</w:t>
      </w:r>
      <w:r w:rsidRPr="00F9537A">
        <w:br/>
      </w:r>
      <w:r w:rsidRPr="00F9537A">
        <w:rPr>
          <w:b/>
          <w:bCs/>
        </w:rPr>
        <w:t>Materiały:</w:t>
      </w:r>
      <w:r w:rsidRPr="00F9537A">
        <w:t xml:space="preserve"> przykłady aranżacji, schematy.</w:t>
      </w:r>
    </w:p>
    <w:p w14:paraId="102FDF4A" w14:textId="304596DB" w:rsidR="00F9537A" w:rsidRPr="00F9537A" w:rsidRDefault="00F9537A" w:rsidP="00F9537A"/>
    <w:p w14:paraId="1795D95A" w14:textId="12F68775" w:rsidR="00F9537A" w:rsidRPr="00F9537A" w:rsidRDefault="005B3E23" w:rsidP="00F9537A">
      <w:pPr>
        <w:rPr>
          <w:b/>
          <w:bCs/>
        </w:rPr>
      </w:pPr>
      <w:r>
        <w:rPr>
          <w:b/>
          <w:bCs/>
        </w:rPr>
        <w:t>1</w:t>
      </w:r>
      <w:r w:rsidR="00005E44">
        <w:rPr>
          <w:b/>
          <w:bCs/>
        </w:rPr>
        <w:t>1</w:t>
      </w:r>
      <w:r w:rsidR="00F9537A" w:rsidRPr="00F9537A">
        <w:rPr>
          <w:b/>
          <w:bCs/>
        </w:rPr>
        <w:t xml:space="preserve">. Dobrostan nauczyciela – radzenie sobie z obciążeniem </w:t>
      </w:r>
    </w:p>
    <w:p w14:paraId="6ABFFF66" w14:textId="77777777" w:rsidR="00F9537A" w:rsidRPr="00F9537A" w:rsidRDefault="00F9537A" w:rsidP="00F9537A">
      <w:r w:rsidRPr="00F9537A">
        <w:rPr>
          <w:b/>
          <w:bCs/>
        </w:rPr>
        <w:t>Cele:</w:t>
      </w:r>
    </w:p>
    <w:p w14:paraId="62B5E49D" w14:textId="77777777" w:rsidR="00F9537A" w:rsidRPr="00F9537A" w:rsidRDefault="00F9537A" w:rsidP="00F9537A">
      <w:pPr>
        <w:numPr>
          <w:ilvl w:val="0"/>
          <w:numId w:val="9"/>
        </w:numPr>
      </w:pPr>
      <w:r w:rsidRPr="00F9537A">
        <w:t>Autorefleksja i profil obciążenia.</w:t>
      </w:r>
    </w:p>
    <w:p w14:paraId="77103ED6" w14:textId="47909632" w:rsidR="00F9537A" w:rsidRPr="00F9537A" w:rsidRDefault="00F9537A" w:rsidP="00F9537A">
      <w:pPr>
        <w:numPr>
          <w:ilvl w:val="0"/>
          <w:numId w:val="9"/>
        </w:numPr>
      </w:pPr>
      <w:r w:rsidRPr="00F9537A">
        <w:t xml:space="preserve">Techniki radzenia sobie ze stresem </w:t>
      </w:r>
    </w:p>
    <w:p w14:paraId="454795D9" w14:textId="77777777" w:rsidR="00F9537A" w:rsidRPr="00F9537A" w:rsidRDefault="00F9537A" w:rsidP="00F9537A">
      <w:pPr>
        <w:numPr>
          <w:ilvl w:val="0"/>
          <w:numId w:val="9"/>
        </w:numPr>
      </w:pPr>
      <w:r w:rsidRPr="00F9537A">
        <w:t>Budowanie równowagi zawodowej.</w:t>
      </w:r>
    </w:p>
    <w:p w14:paraId="664C7448" w14:textId="77777777" w:rsidR="00F9537A" w:rsidRPr="00F9537A" w:rsidRDefault="00F9537A" w:rsidP="00F9537A">
      <w:r w:rsidRPr="00F9537A">
        <w:rPr>
          <w:b/>
          <w:bCs/>
        </w:rPr>
        <w:t>Formy:</w:t>
      </w:r>
      <w:r w:rsidRPr="00F9537A">
        <w:t xml:space="preserve"> warsztat, ćwiczenia indywidualne.</w:t>
      </w:r>
      <w:r w:rsidRPr="00F9537A">
        <w:br/>
      </w:r>
      <w:r w:rsidRPr="00F9537A">
        <w:rPr>
          <w:b/>
          <w:bCs/>
        </w:rPr>
        <w:t>Materiały:</w:t>
      </w:r>
      <w:r w:rsidRPr="00F9537A">
        <w:t xml:space="preserve"> karty refleksji, </w:t>
      </w:r>
      <w:proofErr w:type="spellStart"/>
      <w:r w:rsidRPr="00F9537A">
        <w:t>checklisty</w:t>
      </w:r>
      <w:proofErr w:type="spellEnd"/>
      <w:r w:rsidRPr="00F9537A">
        <w:t>.</w:t>
      </w:r>
    </w:p>
    <w:p w14:paraId="764F0865" w14:textId="62ADF5B8" w:rsidR="00F9537A" w:rsidRPr="00F9537A" w:rsidRDefault="00F9537A" w:rsidP="00F9537A"/>
    <w:p w14:paraId="5101F90F" w14:textId="0251AFF5" w:rsidR="00F9537A" w:rsidRPr="00F9537A" w:rsidRDefault="00F9537A" w:rsidP="00F9537A">
      <w:pPr>
        <w:rPr>
          <w:b/>
          <w:bCs/>
        </w:rPr>
      </w:pPr>
      <w:r w:rsidRPr="00F9537A">
        <w:rPr>
          <w:b/>
          <w:bCs/>
        </w:rPr>
        <w:t xml:space="preserve">12. Ewaluacja sieci + plan na kolejny rok </w:t>
      </w:r>
    </w:p>
    <w:p w14:paraId="53BCA3B8" w14:textId="77777777" w:rsidR="00F9537A" w:rsidRPr="00F9537A" w:rsidRDefault="00F9537A" w:rsidP="00F9537A">
      <w:r w:rsidRPr="00F9537A">
        <w:rPr>
          <w:b/>
          <w:bCs/>
        </w:rPr>
        <w:t>Cele:</w:t>
      </w:r>
    </w:p>
    <w:p w14:paraId="06E19992" w14:textId="77777777" w:rsidR="00F9537A" w:rsidRPr="00F9537A" w:rsidRDefault="00F9537A" w:rsidP="00F9537A">
      <w:pPr>
        <w:numPr>
          <w:ilvl w:val="0"/>
          <w:numId w:val="12"/>
        </w:numPr>
      </w:pPr>
      <w:r w:rsidRPr="00F9537A">
        <w:t>Podsumowanie działań.</w:t>
      </w:r>
    </w:p>
    <w:p w14:paraId="17CD33B5" w14:textId="77777777" w:rsidR="00F9537A" w:rsidRPr="00F9537A" w:rsidRDefault="00F9537A" w:rsidP="00F9537A">
      <w:pPr>
        <w:numPr>
          <w:ilvl w:val="0"/>
          <w:numId w:val="12"/>
        </w:numPr>
      </w:pPr>
      <w:r w:rsidRPr="00F9537A">
        <w:t>Ocena efektywności i analiza mocnych stron sieci.</w:t>
      </w:r>
    </w:p>
    <w:p w14:paraId="36456D0A" w14:textId="77777777" w:rsidR="00F9537A" w:rsidRPr="00F9537A" w:rsidRDefault="00F9537A" w:rsidP="00F9537A">
      <w:pPr>
        <w:numPr>
          <w:ilvl w:val="0"/>
          <w:numId w:val="12"/>
        </w:numPr>
      </w:pPr>
      <w:r w:rsidRPr="00F9537A">
        <w:t>Zebranie propozycji tematów na kolejny cykl.</w:t>
      </w:r>
    </w:p>
    <w:p w14:paraId="2074DAA6" w14:textId="77777777" w:rsidR="00F9537A" w:rsidRPr="00F9537A" w:rsidRDefault="00F9537A" w:rsidP="00F9537A">
      <w:r w:rsidRPr="00F9537A">
        <w:rPr>
          <w:b/>
          <w:bCs/>
        </w:rPr>
        <w:t>Formy:</w:t>
      </w:r>
      <w:r w:rsidRPr="00F9537A">
        <w:t xml:space="preserve"> dyskusja, ankieta.</w:t>
      </w:r>
      <w:r w:rsidRPr="00F9537A">
        <w:br/>
      </w:r>
      <w:r w:rsidRPr="00F9537A">
        <w:rPr>
          <w:b/>
          <w:bCs/>
        </w:rPr>
        <w:t>Materiały:</w:t>
      </w:r>
      <w:r w:rsidRPr="00F9537A">
        <w:t xml:space="preserve"> formularze, zestawienie działań.</w:t>
      </w:r>
    </w:p>
    <w:p w14:paraId="03D6DD39" w14:textId="77777777" w:rsidR="00F9537A" w:rsidRDefault="00F9537A"/>
    <w:sectPr w:rsidR="00F9537A" w:rsidSect="008015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A2F5A" w14:textId="77777777" w:rsidR="003D16CE" w:rsidRDefault="003D16CE" w:rsidP="008015CB">
      <w:pPr>
        <w:spacing w:after="0" w:line="240" w:lineRule="auto"/>
      </w:pPr>
      <w:r>
        <w:separator/>
      </w:r>
    </w:p>
  </w:endnote>
  <w:endnote w:type="continuationSeparator" w:id="0">
    <w:p w14:paraId="06F231C5" w14:textId="77777777" w:rsidR="003D16CE" w:rsidRDefault="003D16CE" w:rsidP="00801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AF7F" w14:textId="77777777" w:rsidR="0092638C" w:rsidRDefault="009263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25AE8" w14:textId="60E3B3F5" w:rsidR="0092638C" w:rsidRDefault="0092638C">
    <w:pPr>
      <w:pStyle w:val="Stopka"/>
    </w:pPr>
    <w:r>
      <w:ptab w:relativeTo="margin" w:alignment="center" w:leader="none"/>
    </w:r>
    <w:r w:rsidRPr="00F56D72">
      <w:rPr>
        <w:rFonts w:ascii="Arial" w:hAnsi="Arial" w:cs="Arial"/>
        <w:noProof/>
        <w:lang w:eastAsia="pl-PL"/>
      </w:rPr>
      <w:drawing>
        <wp:anchor distT="0" distB="0" distL="114300" distR="114300" simplePos="0" relativeHeight="251659264" behindDoc="1" locked="0" layoutInCell="1" allowOverlap="1" wp14:anchorId="54C87452" wp14:editId="29235A5D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5772956" cy="781159"/>
          <wp:effectExtent l="0" t="0" r="0" b="0"/>
          <wp:wrapNone/>
          <wp:docPr id="1462298004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2298004" name="Obraz 1" descr="Obraz zawierający tekst, Czcionka, zrzut ekranu, lini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2956" cy="781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663BB" w14:textId="77777777" w:rsidR="0092638C" w:rsidRDefault="009263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DAF29" w14:textId="77777777" w:rsidR="003D16CE" w:rsidRDefault="003D16CE" w:rsidP="008015CB">
      <w:pPr>
        <w:spacing w:after="0" w:line="240" w:lineRule="auto"/>
      </w:pPr>
      <w:r>
        <w:separator/>
      </w:r>
    </w:p>
  </w:footnote>
  <w:footnote w:type="continuationSeparator" w:id="0">
    <w:p w14:paraId="03366CBA" w14:textId="77777777" w:rsidR="003D16CE" w:rsidRDefault="003D16CE" w:rsidP="00801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53117" w14:textId="77777777" w:rsidR="0092638C" w:rsidRDefault="009263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DBC2F" w14:textId="6E082145" w:rsidR="008015CB" w:rsidRDefault="008015CB">
    <w:pPr>
      <w:pStyle w:val="Nagwek"/>
    </w:pPr>
    <w:r>
      <w:ptab w:relativeTo="margin" w:alignment="center" w:leader="none"/>
    </w:r>
    <w:r>
      <w:rPr>
        <w:noProof/>
      </w:rPr>
      <w:drawing>
        <wp:inline distT="0" distB="0" distL="0" distR="0" wp14:anchorId="29057A3B" wp14:editId="522EFDF4">
          <wp:extent cx="1964028" cy="1437630"/>
          <wp:effectExtent l="0" t="0" r="0" b="0"/>
          <wp:docPr id="1604411955" name="Obraz 1" descr="Obraz zawierający tekst, Grafika, Czcionka, clipar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073327" name="Obraz 1" descr="Obraz zawierający tekst, Grafika, Czcionka, clipart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1106" cy="1494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A700F" w14:textId="77777777" w:rsidR="0092638C" w:rsidRDefault="009263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1198"/>
    <w:multiLevelType w:val="multilevel"/>
    <w:tmpl w:val="6232A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A4B85"/>
    <w:multiLevelType w:val="multilevel"/>
    <w:tmpl w:val="EFC87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F0F4D"/>
    <w:multiLevelType w:val="multilevel"/>
    <w:tmpl w:val="39AAA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A650DB"/>
    <w:multiLevelType w:val="hybridMultilevel"/>
    <w:tmpl w:val="7E3C2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D03AA"/>
    <w:multiLevelType w:val="multilevel"/>
    <w:tmpl w:val="6442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764C3A"/>
    <w:multiLevelType w:val="multilevel"/>
    <w:tmpl w:val="0BE0D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B611EF"/>
    <w:multiLevelType w:val="multilevel"/>
    <w:tmpl w:val="40C2C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4A7C45"/>
    <w:multiLevelType w:val="multilevel"/>
    <w:tmpl w:val="7304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8E2494"/>
    <w:multiLevelType w:val="multilevel"/>
    <w:tmpl w:val="FF4CA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F26531"/>
    <w:multiLevelType w:val="multilevel"/>
    <w:tmpl w:val="A002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3538E0"/>
    <w:multiLevelType w:val="multilevel"/>
    <w:tmpl w:val="68F84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3E5230"/>
    <w:multiLevelType w:val="multilevel"/>
    <w:tmpl w:val="8E8E8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E23C4A"/>
    <w:multiLevelType w:val="multilevel"/>
    <w:tmpl w:val="4B5C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1512468">
    <w:abstractNumId w:val="0"/>
  </w:num>
  <w:num w:numId="2" w16cid:durableId="81604518">
    <w:abstractNumId w:val="6"/>
  </w:num>
  <w:num w:numId="3" w16cid:durableId="1577059070">
    <w:abstractNumId w:val="4"/>
  </w:num>
  <w:num w:numId="4" w16cid:durableId="1189757644">
    <w:abstractNumId w:val="11"/>
  </w:num>
  <w:num w:numId="5" w16cid:durableId="572665970">
    <w:abstractNumId w:val="9"/>
  </w:num>
  <w:num w:numId="6" w16cid:durableId="1948851801">
    <w:abstractNumId w:val="8"/>
  </w:num>
  <w:num w:numId="7" w16cid:durableId="181365690">
    <w:abstractNumId w:val="12"/>
  </w:num>
  <w:num w:numId="8" w16cid:durableId="1054349145">
    <w:abstractNumId w:val="1"/>
  </w:num>
  <w:num w:numId="9" w16cid:durableId="1373923986">
    <w:abstractNumId w:val="10"/>
  </w:num>
  <w:num w:numId="10" w16cid:durableId="171339470">
    <w:abstractNumId w:val="5"/>
  </w:num>
  <w:num w:numId="11" w16cid:durableId="997809613">
    <w:abstractNumId w:val="2"/>
  </w:num>
  <w:num w:numId="12" w16cid:durableId="938949322">
    <w:abstractNumId w:val="7"/>
  </w:num>
  <w:num w:numId="13" w16cid:durableId="19801886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37A"/>
    <w:rsid w:val="00005E44"/>
    <w:rsid w:val="00014FA7"/>
    <w:rsid w:val="00275F6A"/>
    <w:rsid w:val="002E4ADF"/>
    <w:rsid w:val="00393410"/>
    <w:rsid w:val="003D16CE"/>
    <w:rsid w:val="005B3E23"/>
    <w:rsid w:val="0068044D"/>
    <w:rsid w:val="00792B89"/>
    <w:rsid w:val="008015CB"/>
    <w:rsid w:val="0088672B"/>
    <w:rsid w:val="0092638C"/>
    <w:rsid w:val="00932599"/>
    <w:rsid w:val="00960964"/>
    <w:rsid w:val="00A6382D"/>
    <w:rsid w:val="00A76BF0"/>
    <w:rsid w:val="00BB0F67"/>
    <w:rsid w:val="00BE0554"/>
    <w:rsid w:val="00D1177D"/>
    <w:rsid w:val="00E34ED7"/>
    <w:rsid w:val="00F30947"/>
    <w:rsid w:val="00F9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670AF"/>
  <w15:chartTrackingRefBased/>
  <w15:docId w15:val="{F8AAB61D-45CF-4B8F-BE77-FBC1D76FC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5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5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5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5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5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53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53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53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53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5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5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5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53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53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53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53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53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53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53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5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5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5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5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53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53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53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5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53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537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9537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537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015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15CB"/>
  </w:style>
  <w:style w:type="paragraph" w:styleId="Stopka">
    <w:name w:val="footer"/>
    <w:basedOn w:val="Normalny"/>
    <w:link w:val="StopkaZnak"/>
    <w:uiPriority w:val="99"/>
    <w:unhideWhenUsed/>
    <w:rsid w:val="008015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1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430</Words>
  <Characters>3452</Characters>
  <Application>Microsoft Office Word</Application>
  <DocSecurity>0</DocSecurity>
  <Lines>111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Kotecka</dc:creator>
  <cp:keywords/>
  <dc:description/>
  <cp:lastModifiedBy>Aleksandra Kotecka</cp:lastModifiedBy>
  <cp:revision>11</cp:revision>
  <dcterms:created xsi:type="dcterms:W3CDTF">2026-02-12T08:51:00Z</dcterms:created>
  <dcterms:modified xsi:type="dcterms:W3CDTF">2026-04-13T06:26:00Z</dcterms:modified>
</cp:coreProperties>
</file>